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center"/>
        <w:outlineLvl w:val="0"/>
        <w:rPr>
          <w:rStyle w:val="5"/>
          <w:rFonts w:hint="eastAsia" w:ascii="方正公文小标宋" w:hAnsi="方正公文小标宋" w:eastAsia="方正公文小标宋" w:cs="方正公文小标宋"/>
          <w:b/>
          <w:color w:val="000000"/>
          <w:sz w:val="32"/>
          <w:szCs w:val="20"/>
        </w:rPr>
      </w:pPr>
      <w:bookmarkStart w:id="0" w:name="_Toc512325649"/>
      <w:r>
        <w:rPr>
          <w:rStyle w:val="5"/>
          <w:rFonts w:hint="eastAsia" w:ascii="方正公文小标宋" w:hAnsi="方正公文小标宋" w:eastAsia="方正公文小标宋" w:cs="方正公文小标宋"/>
          <w:b/>
          <w:color w:val="000000"/>
          <w:sz w:val="32"/>
          <w:szCs w:val="20"/>
        </w:rPr>
        <w:t>上海市外国留学生政府奖学金</w:t>
      </w:r>
      <w:bookmarkEnd w:id="0"/>
    </w:p>
    <w:p>
      <w:pPr>
        <w:spacing w:line="600" w:lineRule="exact"/>
        <w:jc w:val="center"/>
        <w:textAlignment w:val="center"/>
        <w:outlineLvl w:val="0"/>
        <w:rPr>
          <w:rStyle w:val="5"/>
          <w:rFonts w:hint="eastAsia" w:ascii="方正公文小标宋" w:hAnsi="方正公文小标宋" w:eastAsia="方正公文小标宋" w:cs="方正公文小标宋"/>
          <w:b/>
          <w:color w:val="000000"/>
          <w:sz w:val="32"/>
          <w:szCs w:val="20"/>
          <w:lang w:val="en-US" w:eastAsia="zh-CN"/>
        </w:rPr>
      </w:pPr>
      <w:bookmarkStart w:id="1" w:name="_Toc512325650"/>
      <w:r>
        <w:rPr>
          <w:rStyle w:val="5"/>
          <w:rFonts w:hint="eastAsia" w:ascii="方正公文小标宋" w:hAnsi="方正公文小标宋" w:eastAsia="方正公文小标宋" w:cs="方正公文小标宋"/>
          <w:b/>
          <w:color w:val="000000"/>
          <w:sz w:val="32"/>
          <w:szCs w:val="20"/>
        </w:rPr>
        <w:t>上海师范大学</w:t>
      </w:r>
      <w:bookmarkEnd w:id="1"/>
      <w:r>
        <w:rPr>
          <w:rStyle w:val="5"/>
          <w:rFonts w:hint="eastAsia" w:ascii="方正公文小标宋" w:hAnsi="方正公文小标宋" w:eastAsia="方正公文小标宋" w:cs="方正公文小标宋"/>
          <w:b/>
          <w:color w:val="000000"/>
          <w:sz w:val="32"/>
          <w:szCs w:val="20"/>
          <w:lang w:val="en-US" w:eastAsia="zh-CN"/>
        </w:rPr>
        <w:t>评审规定</w:t>
      </w:r>
    </w:p>
    <w:p>
      <w:pPr>
        <w:spacing w:line="520" w:lineRule="exact"/>
        <w:ind w:firstLine="560" w:firstLineChars="200"/>
        <w:textAlignment w:val="center"/>
        <w:rPr>
          <w:rFonts w:hint="eastAsia" w:ascii="Times New Roman" w:hAnsi="Times New Roman" w:eastAsia="方正仿宋简体" w:cs="方正仿宋简体"/>
          <w:color w:val="000000"/>
          <w:sz w:val="28"/>
          <w:szCs w:val="28"/>
        </w:rPr>
      </w:pPr>
    </w:p>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为进一步推动上海市外国留学生教育事业的发展，扩大规模，提高层次，支持和鼓励更多外国优秀学生和学者到上海的高等高校接受学历教育，上海市设立外国留学生政府奖学金（以下简称</w:t>
      </w:r>
      <w:bookmarkStart w:id="2" w:name="_GoBack"/>
      <w:bookmarkEnd w:id="2"/>
      <w:r>
        <w:rPr>
          <w:rFonts w:hint="eastAsia" w:asciiTheme="minorEastAsia" w:hAnsiTheme="minorEastAsia" w:eastAsiaTheme="minorEastAsia" w:cstheme="minorEastAsia"/>
          <w:color w:val="000000"/>
          <w:sz w:val="24"/>
          <w:szCs w:val="24"/>
        </w:rPr>
        <w:t>市政府奖学金）。为了更好地贯彻市政府奖学金设立的宗旨，合理运用资源，上海师范大学特制定以下奖学金</w:t>
      </w:r>
      <w:r>
        <w:rPr>
          <w:rFonts w:hint="eastAsia" w:asciiTheme="minorEastAsia" w:hAnsiTheme="minorEastAsia" w:eastAsiaTheme="minorEastAsia" w:cstheme="minorEastAsia"/>
          <w:color w:val="000000"/>
          <w:sz w:val="24"/>
          <w:szCs w:val="24"/>
          <w:lang w:val="en-US" w:eastAsia="zh-CN"/>
        </w:rPr>
        <w:t>评审规定</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adjustRightInd/>
        <w:snapToGrid/>
        <w:spacing w:before="156" w:beforeLines="50" w:after="156" w:afterLines="50" w:line="500" w:lineRule="exact"/>
        <w:jc w:val="both"/>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一、市政府奖学金上海师范大学实施领导小组和评审委员会</w:t>
      </w:r>
    </w:p>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本着市教委提出的“提高效益、注重实效、规范程序、专款专用、科学管理”的要求，我校成立以分管副校长为组长、国际交流处处长为副组长、财务处、研究生处、教务处、学生处以及</w:t>
      </w:r>
      <w:r>
        <w:rPr>
          <w:rFonts w:hint="eastAsia" w:asciiTheme="minorEastAsia" w:hAnsiTheme="minorEastAsia" w:eastAsiaTheme="minorEastAsia" w:cstheme="minorEastAsia"/>
          <w:color w:val="000000"/>
          <w:sz w:val="24"/>
          <w:szCs w:val="24"/>
          <w:lang w:val="en-US" w:eastAsia="zh-CN"/>
        </w:rPr>
        <w:t>相关</w:t>
      </w:r>
      <w:r>
        <w:rPr>
          <w:rFonts w:hint="eastAsia" w:asciiTheme="minorEastAsia" w:hAnsiTheme="minorEastAsia" w:eastAsiaTheme="minorEastAsia" w:cstheme="minorEastAsia"/>
          <w:color w:val="000000"/>
          <w:sz w:val="24"/>
          <w:szCs w:val="24"/>
        </w:rPr>
        <w:t>学院的主管领导为成员的市政府奖学金上海师范大学实施领导小组（以下简称领导小组），领导小组负责协调奖学金资金合理配备问题、监督资金的科学管理和规范使用。上述领导小组成员同为市政府奖学金上海师范大学评审委员会委员，本着公开、公平、公正的原则，严格按照本实施细则开展奖学金评审工作。</w:t>
      </w:r>
    </w:p>
    <w:p>
      <w:pPr>
        <w:keepNext w:val="0"/>
        <w:keepLines w:val="0"/>
        <w:pageBreakBefore w:val="0"/>
        <w:kinsoku/>
        <w:wordWrap/>
        <w:overflowPunct/>
        <w:topLinePunct w:val="0"/>
        <w:autoSpaceDE/>
        <w:autoSpaceDN/>
        <w:bidi w:val="0"/>
        <w:adjustRightInd/>
        <w:snapToGrid/>
        <w:spacing w:before="156" w:beforeLines="50" w:after="156" w:afterLines="50" w:line="500" w:lineRule="exact"/>
        <w:jc w:val="both"/>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二、市政府奖学金类别</w:t>
      </w:r>
    </w:p>
    <w:p>
      <w:pPr>
        <w:keepNext w:val="0"/>
        <w:keepLines w:val="0"/>
        <w:pageBreakBefore w:val="0"/>
        <w:numPr>
          <w:ilvl w:val="3"/>
          <w:numId w:val="1"/>
        </w:numPr>
        <w:tabs>
          <w:tab w:val="left" w:pos="900"/>
          <w:tab w:val="clear" w:pos="2090"/>
        </w:tabs>
        <w:kinsoku/>
        <w:wordWrap/>
        <w:overflowPunct/>
        <w:topLinePunct w:val="0"/>
        <w:autoSpaceDE/>
        <w:autoSpaceDN/>
        <w:bidi w:val="0"/>
        <w:adjustRightInd/>
        <w:snapToGrid/>
        <w:spacing w:line="500" w:lineRule="exact"/>
        <w:ind w:left="0"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A类奖学金（全额奖学金）</w:t>
      </w:r>
    </w:p>
    <w:p>
      <w:pPr>
        <w:keepNext w:val="0"/>
        <w:keepLines w:val="0"/>
        <w:pageBreakBefore w:val="0"/>
        <w:kinsoku/>
        <w:wordWrap/>
        <w:overflowPunct/>
        <w:topLinePunct w:val="0"/>
        <w:autoSpaceDE/>
        <w:autoSpaceDN/>
        <w:bidi w:val="0"/>
        <w:adjustRightInd/>
        <w:snapToGrid/>
        <w:spacing w:line="500" w:lineRule="exact"/>
        <w:ind w:firstLine="897" w:firstLineChars="374"/>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A类奖学金用于资助研究生层次的优秀外国留学生，对A类奖学金获得</w:t>
      </w:r>
      <w:r>
        <w:rPr>
          <w:rFonts w:hint="eastAsia" w:asciiTheme="minorEastAsia" w:hAnsiTheme="minorEastAsia" w:eastAsiaTheme="minorEastAsia" w:cstheme="minorEastAsia"/>
          <w:color w:val="000000"/>
          <w:sz w:val="24"/>
          <w:szCs w:val="24"/>
          <w:lang w:val="en-US" w:eastAsia="zh-CN"/>
        </w:rPr>
        <w:tab/>
      </w:r>
      <w:r>
        <w:rPr>
          <w:rFonts w:hint="eastAsia" w:asciiTheme="minorEastAsia" w:hAnsiTheme="minorEastAsia" w:eastAsiaTheme="minorEastAsia" w:cstheme="minorEastAsia"/>
          <w:color w:val="000000"/>
          <w:sz w:val="24"/>
          <w:szCs w:val="24"/>
        </w:rPr>
        <w:t>者实行：免学费、住宿费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提供重大疾病和意外事故保险；按月发给奖学金</w:t>
      </w:r>
      <w:r>
        <w:rPr>
          <w:rFonts w:hint="eastAsia" w:asciiTheme="minorEastAsia" w:hAnsiTheme="minorEastAsia" w:eastAsiaTheme="minorEastAsia" w:cstheme="minorEastAsia"/>
          <w:color w:val="000000"/>
          <w:sz w:val="24"/>
          <w:szCs w:val="24"/>
          <w:lang w:val="en-US" w:eastAsia="zh-CN"/>
        </w:rPr>
        <w:tab/>
      </w:r>
      <w:r>
        <w:rPr>
          <w:rFonts w:hint="eastAsia" w:asciiTheme="minorEastAsia" w:hAnsiTheme="minorEastAsia" w:eastAsiaTheme="minorEastAsia" w:cstheme="minorEastAsia"/>
          <w:color w:val="000000"/>
          <w:sz w:val="24"/>
          <w:szCs w:val="24"/>
        </w:rPr>
        <w:t>生活费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硕士研究生每月</w:t>
      </w:r>
      <w:r>
        <w:rPr>
          <w:rFonts w:hint="eastAsia" w:asciiTheme="minorEastAsia" w:hAnsiTheme="minorEastAsia" w:eastAsiaTheme="minorEastAsia" w:cstheme="minorEastAsia"/>
          <w:color w:val="000000"/>
          <w:sz w:val="24"/>
          <w:szCs w:val="24"/>
          <w:lang w:val="en-US" w:eastAsia="zh-CN"/>
        </w:rPr>
        <w:t>3000</w:t>
      </w:r>
      <w:r>
        <w:rPr>
          <w:rFonts w:hint="eastAsia" w:asciiTheme="minorEastAsia" w:hAnsiTheme="minorEastAsia" w:eastAsiaTheme="minorEastAsia" w:cstheme="minorEastAsia"/>
          <w:color w:val="000000"/>
          <w:sz w:val="24"/>
          <w:szCs w:val="24"/>
        </w:rPr>
        <w:t>元，博士研究生</w:t>
      </w:r>
      <w:r>
        <w:rPr>
          <w:rFonts w:hint="eastAsia" w:asciiTheme="minorEastAsia" w:hAnsiTheme="minorEastAsia" w:eastAsiaTheme="minorEastAsia" w:cstheme="minorEastAsia"/>
          <w:color w:val="000000"/>
          <w:sz w:val="24"/>
          <w:szCs w:val="24"/>
          <w:lang w:val="en-US" w:eastAsia="zh-CN"/>
        </w:rPr>
        <w:t>3500</w:t>
      </w:r>
      <w:r>
        <w:rPr>
          <w:rFonts w:hint="eastAsia" w:asciiTheme="minorEastAsia" w:hAnsiTheme="minorEastAsia" w:eastAsiaTheme="minorEastAsia" w:cstheme="minorEastAsia"/>
          <w:color w:val="000000"/>
          <w:sz w:val="24"/>
          <w:szCs w:val="24"/>
        </w:rPr>
        <w:t>元。</w:t>
      </w:r>
    </w:p>
    <w:p>
      <w:pPr>
        <w:keepNext w:val="0"/>
        <w:keepLines w:val="0"/>
        <w:pageBreakBefore w:val="0"/>
        <w:numPr>
          <w:ilvl w:val="3"/>
          <w:numId w:val="1"/>
        </w:numPr>
        <w:tabs>
          <w:tab w:val="left" w:pos="900"/>
          <w:tab w:val="clear" w:pos="2090"/>
        </w:tabs>
        <w:kinsoku/>
        <w:wordWrap/>
        <w:overflowPunct/>
        <w:topLinePunct w:val="0"/>
        <w:autoSpaceDE/>
        <w:autoSpaceDN/>
        <w:bidi w:val="0"/>
        <w:adjustRightInd/>
        <w:snapToGrid/>
        <w:spacing w:line="500" w:lineRule="exact"/>
        <w:ind w:left="0"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lang w:val="en-US" w:eastAsia="zh-CN"/>
        </w:rPr>
        <w:t>+住宿</w:t>
      </w:r>
      <w:r>
        <w:rPr>
          <w:rFonts w:hint="eastAsia" w:asciiTheme="minorEastAsia" w:hAnsiTheme="minorEastAsia" w:eastAsiaTheme="minorEastAsia" w:cstheme="minorEastAsia"/>
          <w:color w:val="000000"/>
          <w:sz w:val="24"/>
          <w:szCs w:val="24"/>
        </w:rPr>
        <w:t>类奖学金（部分奖学金）</w:t>
      </w:r>
    </w:p>
    <w:p>
      <w:pPr>
        <w:keepNext w:val="0"/>
        <w:keepLines w:val="0"/>
        <w:pageBreakBefore w:val="0"/>
        <w:kinsoku/>
        <w:wordWrap/>
        <w:overflowPunct/>
        <w:topLinePunct w:val="0"/>
        <w:autoSpaceDE/>
        <w:autoSpaceDN/>
        <w:bidi w:val="0"/>
        <w:adjustRightInd/>
        <w:snapToGrid/>
        <w:spacing w:line="500" w:lineRule="exact"/>
        <w:ind w:firstLine="897" w:firstLineChars="374"/>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lang w:val="en-US" w:eastAsia="zh-CN"/>
        </w:rPr>
        <w:t>+住宿</w:t>
      </w:r>
      <w:r>
        <w:rPr>
          <w:rFonts w:hint="eastAsia" w:asciiTheme="minorEastAsia" w:hAnsiTheme="minorEastAsia" w:eastAsiaTheme="minorEastAsia" w:cstheme="minorEastAsia"/>
          <w:color w:val="000000"/>
          <w:sz w:val="24"/>
          <w:szCs w:val="24"/>
        </w:rPr>
        <w:t>类奖学金用于资助接受学历教育的优秀外国留学生，对B</w:t>
      </w:r>
      <w:r>
        <w:rPr>
          <w:rFonts w:hint="eastAsia" w:asciiTheme="minorEastAsia" w:hAnsiTheme="minorEastAsia" w:eastAsiaTheme="minorEastAsia" w:cstheme="minorEastAsia"/>
          <w:color w:val="000000"/>
          <w:sz w:val="24"/>
          <w:szCs w:val="24"/>
          <w:lang w:val="en-US" w:eastAsia="zh-CN"/>
        </w:rPr>
        <w:t>+住宿</w:t>
      </w:r>
      <w:r>
        <w:rPr>
          <w:rFonts w:hint="eastAsia" w:asciiTheme="minorEastAsia" w:hAnsiTheme="minorEastAsia" w:eastAsiaTheme="minorEastAsia" w:cstheme="minorEastAsia"/>
          <w:color w:val="000000"/>
          <w:sz w:val="24"/>
          <w:szCs w:val="24"/>
        </w:rPr>
        <w:t>类</w:t>
      </w:r>
      <w:r>
        <w:rPr>
          <w:rFonts w:hint="eastAsia" w:asciiTheme="minorEastAsia" w:hAnsiTheme="minorEastAsia" w:eastAsiaTheme="minorEastAsia" w:cstheme="minorEastAsia"/>
          <w:color w:val="000000"/>
          <w:sz w:val="24"/>
          <w:szCs w:val="24"/>
          <w:lang w:val="en-US" w:eastAsia="zh-CN"/>
        </w:rPr>
        <w:tab/>
      </w:r>
      <w:r>
        <w:rPr>
          <w:rFonts w:hint="eastAsia" w:asciiTheme="minorEastAsia" w:hAnsiTheme="minorEastAsia" w:eastAsiaTheme="minorEastAsia" w:cstheme="minorEastAsia"/>
          <w:color w:val="000000"/>
          <w:sz w:val="24"/>
          <w:szCs w:val="24"/>
        </w:rPr>
        <w:t>奖学金获得者实行：免学费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住宿费；提供</w:t>
      </w:r>
      <w:r>
        <w:rPr>
          <w:rFonts w:hint="eastAsia" w:asciiTheme="minorEastAsia" w:hAnsiTheme="minorEastAsia" w:eastAsiaTheme="minorEastAsia" w:cstheme="minorEastAsia"/>
          <w:color w:val="000000"/>
          <w:sz w:val="24"/>
          <w:szCs w:val="24"/>
        </w:rPr>
        <w:t>重大疾病和意外事故保险。</w:t>
      </w:r>
    </w:p>
    <w:p>
      <w:pPr>
        <w:keepNext w:val="0"/>
        <w:keepLines w:val="0"/>
        <w:pageBreakBefore w:val="0"/>
        <w:numPr>
          <w:ilvl w:val="3"/>
          <w:numId w:val="1"/>
        </w:numPr>
        <w:tabs>
          <w:tab w:val="left" w:pos="900"/>
          <w:tab w:val="clear" w:pos="2090"/>
        </w:tabs>
        <w:kinsoku/>
        <w:wordWrap/>
        <w:overflowPunct/>
        <w:topLinePunct w:val="0"/>
        <w:autoSpaceDE/>
        <w:autoSpaceDN/>
        <w:bidi w:val="0"/>
        <w:adjustRightInd/>
        <w:snapToGrid/>
        <w:spacing w:line="500" w:lineRule="exact"/>
        <w:ind w:left="0"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B类奖学金（部分奖学金）</w:t>
      </w:r>
    </w:p>
    <w:p>
      <w:pPr>
        <w:keepNext w:val="0"/>
        <w:keepLines w:val="0"/>
        <w:pageBreakBefore w:val="0"/>
        <w:kinsoku/>
        <w:wordWrap/>
        <w:overflowPunct/>
        <w:topLinePunct w:val="0"/>
        <w:autoSpaceDE/>
        <w:autoSpaceDN/>
        <w:bidi w:val="0"/>
        <w:adjustRightInd/>
        <w:snapToGrid/>
        <w:spacing w:line="500" w:lineRule="exact"/>
        <w:ind w:firstLine="897" w:firstLineChars="374"/>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B类奖学金用于资助接受学历教育的优秀外国留学生，对B类奖学金获</w:t>
      </w:r>
      <w:r>
        <w:rPr>
          <w:rFonts w:hint="eastAsia" w:asciiTheme="minorEastAsia" w:hAnsiTheme="minorEastAsia" w:eastAsiaTheme="minorEastAsia" w:cstheme="minorEastAsia"/>
          <w:color w:val="000000"/>
          <w:sz w:val="24"/>
          <w:szCs w:val="24"/>
          <w:lang w:val="en-US" w:eastAsia="zh-CN"/>
        </w:rPr>
        <w:tab/>
      </w:r>
      <w:r>
        <w:rPr>
          <w:rFonts w:hint="eastAsia" w:asciiTheme="minorEastAsia" w:hAnsiTheme="minorEastAsia" w:eastAsiaTheme="minorEastAsia" w:cstheme="minorEastAsia"/>
          <w:color w:val="000000"/>
          <w:sz w:val="24"/>
          <w:szCs w:val="24"/>
        </w:rPr>
        <w:t>得者实行：免学费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重大疾病和意外事故保险。</w:t>
      </w:r>
    </w:p>
    <w:p>
      <w:pPr>
        <w:keepNext w:val="0"/>
        <w:keepLines w:val="0"/>
        <w:pageBreakBefore w:val="0"/>
        <w:numPr>
          <w:ilvl w:val="3"/>
          <w:numId w:val="1"/>
        </w:numPr>
        <w:tabs>
          <w:tab w:val="left" w:pos="900"/>
          <w:tab w:val="clear" w:pos="2090"/>
        </w:tabs>
        <w:kinsoku/>
        <w:wordWrap/>
        <w:overflowPunct/>
        <w:topLinePunct w:val="0"/>
        <w:autoSpaceDE/>
        <w:autoSpaceDN/>
        <w:bidi w:val="0"/>
        <w:adjustRightInd/>
        <w:snapToGrid/>
        <w:spacing w:line="500" w:lineRule="exact"/>
        <w:ind w:left="0"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C类奖学金（优秀生奖学金）</w:t>
      </w:r>
    </w:p>
    <w:p>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C类奖学金用于奖励继续留在本校就读的品学兼优的学历生，对C类奖学金获得者实行一次性奖励金。</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500" w:lineRule="exact"/>
        <w:jc w:val="both"/>
        <w:textAlignment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w:t>
      </w:r>
      <w:r>
        <w:rPr>
          <w:rFonts w:hint="eastAsia" w:asciiTheme="minorEastAsia" w:hAnsiTheme="minorEastAsia" w:eastAsiaTheme="minorEastAsia" w:cstheme="minorEastAsia"/>
          <w:b/>
          <w:bCs/>
          <w:color w:val="000000"/>
          <w:sz w:val="24"/>
          <w:szCs w:val="24"/>
        </w:rPr>
        <w:t>市政府奖学金</w:t>
      </w:r>
      <w:r>
        <w:rPr>
          <w:rFonts w:hint="eastAsia" w:asciiTheme="minorEastAsia" w:hAnsiTheme="minorEastAsia" w:eastAsiaTheme="minorEastAsia" w:cstheme="minorEastAsia"/>
          <w:b/>
          <w:bCs/>
          <w:color w:val="000000"/>
          <w:sz w:val="24"/>
          <w:szCs w:val="24"/>
          <w:lang w:val="en-US" w:eastAsia="zh-CN"/>
        </w:rPr>
        <w:t>入学评审细则</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国际学生发展中心</w:t>
      </w:r>
      <w:r>
        <w:rPr>
          <w:rFonts w:hint="eastAsia" w:asciiTheme="minorEastAsia" w:hAnsiTheme="minorEastAsia" w:eastAsiaTheme="minorEastAsia" w:cstheme="minorEastAsia"/>
          <w:sz w:val="24"/>
          <w:szCs w:val="24"/>
        </w:rPr>
        <w:t>初步审核申请材料</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相关学院进行入学资格复审</w:t>
      </w:r>
    </w:p>
    <w:p>
      <w:pPr>
        <w:pStyle w:val="6"/>
        <w:keepNext w:val="0"/>
        <w:keepLines w:val="0"/>
        <w:pageBreakBefore w:val="0"/>
        <w:widowControl w:val="0"/>
        <w:kinsoku/>
        <w:wordWrap/>
        <w:overflowPunct/>
        <w:topLinePunct w:val="0"/>
        <w:autoSpaceDE/>
        <w:autoSpaceDN/>
        <w:bidi w:val="0"/>
        <w:adjustRightInd/>
        <w:snapToGrid/>
        <w:spacing w:line="500" w:lineRule="exact"/>
        <w:ind w:left="42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各学院</w:t>
      </w:r>
      <w:r>
        <w:rPr>
          <w:rFonts w:hint="eastAsia" w:asciiTheme="minorEastAsia" w:hAnsiTheme="minorEastAsia" w:eastAsiaTheme="minorEastAsia" w:cstheme="minorEastAsia"/>
          <w:sz w:val="24"/>
          <w:szCs w:val="24"/>
          <w:lang w:eastAsia="zh-CN"/>
        </w:rPr>
        <w:t>根据</w:t>
      </w:r>
      <w:r>
        <w:rPr>
          <w:rFonts w:hint="eastAsia" w:asciiTheme="minorEastAsia" w:hAnsiTheme="minorEastAsia" w:eastAsiaTheme="minorEastAsia" w:cstheme="minorEastAsia"/>
          <w:sz w:val="24"/>
          <w:szCs w:val="24"/>
        </w:rPr>
        <w:t>入学标准，进行各种形式的审核或考试并决定拟录取名单。</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面试评议专家组</w:t>
      </w:r>
      <w:r>
        <w:rPr>
          <w:rFonts w:hint="eastAsia" w:asciiTheme="minorEastAsia" w:hAnsiTheme="minorEastAsia" w:eastAsiaTheme="minorEastAsia" w:cstheme="minorEastAsia"/>
          <w:sz w:val="24"/>
          <w:szCs w:val="24"/>
          <w:lang w:eastAsia="zh-CN"/>
        </w:rPr>
        <w:t>进行网络视频面试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综合各学院反馈的人选后，联系学生进行网络视频面试，邀请研究生处教师代表1人，国际交流处教师代表1人，学院教师代表1人组成面试评议专家组，对通过学院复审的申请进行面试考察</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sz w:val="24"/>
          <w:szCs w:val="24"/>
          <w:lang w:val="en-US" w:eastAsia="zh-CN"/>
        </w:rPr>
        <w:t>根据以下标准得出面试分及综合评价。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1）学术潜力、语言水平、综合素质：三项各100分制客观评价。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2）综合评价：描述性评价。</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w:t>
      </w:r>
      <w:r>
        <w:rPr>
          <w:rFonts w:hint="eastAsia" w:asciiTheme="minorEastAsia" w:hAnsiTheme="minorEastAsia" w:eastAsiaTheme="minorEastAsia" w:cstheme="minorEastAsia"/>
          <w:sz w:val="24"/>
          <w:szCs w:val="24"/>
          <w:lang w:val="en-US" w:eastAsia="zh-CN"/>
        </w:rPr>
        <w:t>国际</w:t>
      </w:r>
      <w:r>
        <w:rPr>
          <w:rFonts w:hint="eastAsia" w:asciiTheme="minorEastAsia" w:hAnsiTheme="minorEastAsia" w:eastAsiaTheme="minorEastAsia" w:cstheme="minorEastAsia"/>
          <w:sz w:val="24"/>
          <w:szCs w:val="24"/>
        </w:rPr>
        <w:t>学生奖学金专家组综合评议</w:t>
      </w:r>
    </w:p>
    <w:p>
      <w:pPr>
        <w:pStyle w:val="6"/>
        <w:keepNext w:val="0"/>
        <w:keepLines w:val="0"/>
        <w:pageBreakBefore w:val="0"/>
        <w:widowControl w:val="0"/>
        <w:kinsoku/>
        <w:wordWrap/>
        <w:overflowPunct/>
        <w:topLinePunct w:val="0"/>
        <w:autoSpaceDE/>
        <w:autoSpaceDN/>
        <w:bidi w:val="0"/>
        <w:adjustRightInd/>
        <w:snapToGrid/>
        <w:spacing w:line="500" w:lineRule="exact"/>
        <w:ind w:left="42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根据当年经费预算情况拟定各类奖学金名额</w:t>
      </w:r>
      <w:r>
        <w:rPr>
          <w:rFonts w:hint="eastAsia" w:asciiTheme="minorEastAsia" w:hAnsiTheme="minorEastAsia" w:eastAsiaTheme="minorEastAsia" w:cstheme="minorEastAsia"/>
          <w:sz w:val="24"/>
          <w:szCs w:val="24"/>
        </w:rPr>
        <w:t>，结合学院</w:t>
      </w:r>
      <w:r>
        <w:rPr>
          <w:rFonts w:hint="eastAsia" w:asciiTheme="minorEastAsia" w:hAnsiTheme="minorEastAsia" w:eastAsiaTheme="minorEastAsia" w:cstheme="minorEastAsia"/>
          <w:sz w:val="24"/>
          <w:szCs w:val="24"/>
          <w:lang w:val="en-US" w:eastAsia="zh-CN"/>
        </w:rPr>
        <w:t>意见</w:t>
      </w:r>
      <w:r>
        <w:rPr>
          <w:rFonts w:hint="eastAsia" w:asciiTheme="minorEastAsia" w:hAnsiTheme="minorEastAsia" w:eastAsiaTheme="minorEastAsia" w:cstheme="minorEastAsia"/>
          <w:sz w:val="24"/>
          <w:szCs w:val="24"/>
        </w:rPr>
        <w:t>、面试成绩和我校的遴选办法，分项计算学生的分数，进行初步排名，制作汇总表。由分管教学工作的校领导和相关职能部门的主要负责人组成专家组，对通过复审</w:t>
      </w:r>
      <w:r>
        <w:rPr>
          <w:rFonts w:hint="eastAsia" w:asciiTheme="minorEastAsia" w:hAnsiTheme="minorEastAsia" w:eastAsiaTheme="minorEastAsia" w:cstheme="minorEastAsia"/>
          <w:sz w:val="24"/>
          <w:szCs w:val="24"/>
          <w:lang w:val="en-US" w:eastAsia="zh-CN"/>
        </w:rPr>
        <w:t>及面试</w:t>
      </w:r>
      <w:r>
        <w:rPr>
          <w:rFonts w:hint="eastAsia" w:asciiTheme="minorEastAsia" w:hAnsiTheme="minorEastAsia" w:eastAsiaTheme="minorEastAsia" w:cstheme="minorEastAsia"/>
          <w:sz w:val="24"/>
          <w:szCs w:val="24"/>
        </w:rPr>
        <w:t>的申请</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进行综合评议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评议的基本项包括：</w:t>
      </w:r>
    </w:p>
    <w:p>
      <w:pPr>
        <w:keepNext w:val="0"/>
        <w:keepLines w:val="0"/>
        <w:pageBreakBefore w:val="0"/>
        <w:widowControl w:val="0"/>
        <w:kinsoku/>
        <w:wordWrap/>
        <w:overflowPunct/>
        <w:topLinePunct w:val="0"/>
        <w:autoSpaceDE/>
        <w:autoSpaceDN/>
        <w:bidi w:val="0"/>
        <w:adjustRightInd/>
        <w:snapToGrid/>
        <w:spacing w:line="500" w:lineRule="exact"/>
        <w:ind w:left="420" w:leftChars="0" w:firstLine="42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申请的</w:t>
      </w:r>
      <w:r>
        <w:rPr>
          <w:rFonts w:hint="eastAsia" w:asciiTheme="minorEastAsia" w:hAnsiTheme="minorEastAsia" w:eastAsiaTheme="minorEastAsia" w:cstheme="minorEastAsia"/>
          <w:sz w:val="24"/>
          <w:szCs w:val="24"/>
          <w:lang w:eastAsia="zh-CN"/>
        </w:rPr>
        <w:t>学历</w:t>
      </w:r>
      <w:r>
        <w:rPr>
          <w:rFonts w:hint="eastAsia" w:asciiTheme="minorEastAsia" w:hAnsiTheme="minorEastAsia" w:eastAsiaTheme="minorEastAsia" w:cstheme="minorEastAsia"/>
          <w:sz w:val="24"/>
          <w:szCs w:val="24"/>
        </w:rPr>
        <w:t>层次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firstLine="42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授课语言能力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firstLine="42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毕业院校国际排名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firstLine="42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面试成绩及</w:t>
      </w:r>
      <w:r>
        <w:rPr>
          <w:rFonts w:hint="eastAsia" w:asciiTheme="minorEastAsia" w:hAnsiTheme="minorEastAsia" w:eastAsiaTheme="minorEastAsia" w:cstheme="minorEastAsia"/>
          <w:sz w:val="24"/>
          <w:szCs w:val="24"/>
          <w:lang w:val="en-US" w:eastAsia="zh-CN"/>
        </w:rPr>
        <w:t>综合评价</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ind w:firstLine="960" w:firstLineChars="400"/>
        <w:jc w:val="both"/>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综合以上各项得分</w:t>
      </w:r>
      <w:r>
        <w:rPr>
          <w:rFonts w:hint="eastAsia" w:asciiTheme="minorEastAsia" w:hAnsiTheme="minorEastAsia" w:eastAsiaTheme="minorEastAsia" w:cstheme="minorEastAsia"/>
          <w:sz w:val="24"/>
          <w:szCs w:val="24"/>
          <w:lang w:val="en-US" w:eastAsia="zh-CN"/>
        </w:rPr>
        <w:t>进行总分排名，以确定奖学金类别。</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500" w:lineRule="exact"/>
        <w:jc w:val="both"/>
        <w:textAlignment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四、市政府奖学金年度评审细则</w:t>
      </w:r>
    </w:p>
    <w:p>
      <w:pPr>
        <w:pStyle w:val="6"/>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年度评审的对象：</w:t>
      </w:r>
    </w:p>
    <w:p>
      <w:pPr>
        <w:pStyle w:val="6"/>
        <w:keepNext w:val="0"/>
        <w:keepLines w:val="0"/>
        <w:pageBreakBefore w:val="0"/>
        <w:widowControl w:val="0"/>
        <w:kinsoku/>
        <w:wordWrap/>
        <w:overflowPunct/>
        <w:topLinePunct w:val="0"/>
        <w:autoSpaceDE/>
        <w:autoSpaceDN/>
        <w:bidi w:val="0"/>
        <w:adjustRightInd/>
        <w:snapToGrid/>
        <w:spacing w:line="500" w:lineRule="exact"/>
        <w:ind w:left="42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在我校学习1学年及以上的上海市政府奖学金获得者。</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年度评审的内容：</w:t>
      </w:r>
    </w:p>
    <w:p>
      <w:pPr>
        <w:pStyle w:val="6"/>
        <w:keepNext w:val="0"/>
        <w:keepLines w:val="0"/>
        <w:pageBreakBefore w:val="0"/>
        <w:widowControl/>
        <w:numPr>
          <w:ilvl w:val="0"/>
          <w:numId w:val="0"/>
        </w:numPr>
        <w:kinsoku/>
        <w:wordWrap/>
        <w:overflowPunct/>
        <w:topLinePunct w:val="0"/>
        <w:autoSpaceDE/>
        <w:autoSpaceDN/>
        <w:bidi w:val="0"/>
        <w:adjustRightInd/>
        <w:snapToGrid/>
        <w:spacing w:line="500" w:lineRule="exact"/>
        <w:ind w:left="419" w:leftChars="0" w:firstLine="420" w:firstLineChars="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1）学习成绩：学年年度期间所修读的课程的成绩。</w:t>
      </w:r>
    </w:p>
    <w:p>
      <w:pPr>
        <w:pStyle w:val="6"/>
        <w:keepNext w:val="0"/>
        <w:keepLines w:val="0"/>
        <w:pageBreakBefore w:val="0"/>
        <w:widowControl/>
        <w:numPr>
          <w:ilvl w:val="0"/>
          <w:numId w:val="0"/>
        </w:numPr>
        <w:kinsoku/>
        <w:wordWrap/>
        <w:overflowPunct/>
        <w:topLinePunct w:val="0"/>
        <w:autoSpaceDE/>
        <w:autoSpaceDN/>
        <w:bidi w:val="0"/>
        <w:adjustRightInd/>
        <w:snapToGrid/>
        <w:spacing w:line="500" w:lineRule="exact"/>
        <w:ind w:left="419" w:leftChars="0" w:firstLine="420" w:firstLineChars="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2）出勤情况：学年年度期间的出勤情况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500" w:lineRule="exact"/>
        <w:ind w:left="419" w:leftChars="0" w:firstLine="420" w:firstLineChars="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3）综合表现：考查内容包括住宿表现、参加各类活动情况（包括志愿服务、公益慈善、社区共建、校园文化、学术交流、文体竞赛等）、奖惩情况以及导师与辅导员评价。</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 年度评审的标准：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有下列情况之一者，取消奖学金资格。</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lang w:val="en-US" w:eastAsia="zh-CN"/>
        </w:rPr>
        <w:t>考试成绩有两门以上不及格者；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经常迟到、早退、旷课，经劝说不改，或旷课一学期累计达到30学时者（研究生为10节，含博士生学术沙龙）；学期中间，未经同意，私自离校超过10天以上者</w:t>
      </w:r>
      <w:r>
        <w:rPr>
          <w:rFonts w:hint="eastAsia"/>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缺考或无故旷考者；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考试有作弊行为者；课程论文有抄袭行为者；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受到留校察看或者开除学籍处分者；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违反我国法律法规，受到执法部门警告或警告以上处分者；</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无正当理由不参加年度评审者。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有下列情况之一者，</w:t>
      </w:r>
      <w:r>
        <w:rPr>
          <w:rFonts w:hint="eastAsia" w:ascii="宋体" w:hAnsi="宋体" w:eastAsia="宋体" w:cs="宋体"/>
          <w:sz w:val="24"/>
          <w:szCs w:val="24"/>
          <w:lang w:val="en-US" w:eastAsia="zh-CN"/>
        </w:rPr>
        <w:t>原则上</w:t>
      </w:r>
      <w:r>
        <w:rPr>
          <w:rFonts w:hint="eastAsia" w:ascii="宋体" w:hAnsi="宋体" w:eastAsia="宋体" w:cs="宋体"/>
          <w:sz w:val="24"/>
          <w:szCs w:val="24"/>
        </w:rPr>
        <w:t>调整其上海市政府奖学金的资格</w:t>
      </w:r>
      <w:r>
        <w:rPr>
          <w:rFonts w:hint="eastAsia" w:ascii="宋体" w:hAnsi="宋体" w:eastAsia="宋体" w:cs="宋体"/>
          <w:sz w:val="24"/>
          <w:szCs w:val="24"/>
          <w:lang w:eastAsia="zh-CN"/>
        </w:rPr>
        <w:t>，</w:t>
      </w:r>
      <w:r>
        <w:rPr>
          <w:rFonts w:hint="eastAsia" w:ascii="宋体" w:hAnsi="宋体" w:eastAsia="宋体" w:cs="宋体"/>
          <w:sz w:val="24"/>
          <w:szCs w:val="24"/>
        </w:rPr>
        <w:t>降入下一档奖</w:t>
      </w:r>
      <w:r>
        <w:rPr>
          <w:rFonts w:hint="eastAsia"/>
          <w:sz w:val="24"/>
          <w:szCs w:val="24"/>
        </w:rPr>
        <w:t>学金直至终止奖学金资格：</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与中国学生同班就读本科类奖学金生：考试成绩有一门不及格者，或者学年累计平均绩点低于</w:t>
      </w:r>
      <w:r>
        <w:rPr>
          <w:rFonts w:hint="eastAsia"/>
          <w:sz w:val="24"/>
          <w:szCs w:val="24"/>
          <w:lang w:val="en-US" w:eastAsia="zh-CN"/>
        </w:rPr>
        <w:t>所在奖学金级别区间者</w:t>
      </w:r>
      <w:r>
        <w:rPr>
          <w:rFonts w:hint="eastAsia"/>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lang w:val="en-US" w:eastAsia="zh-CN"/>
        </w:rPr>
        <w:t>国际</w:t>
      </w:r>
      <w:r>
        <w:rPr>
          <w:rFonts w:hint="eastAsia"/>
          <w:sz w:val="24"/>
          <w:szCs w:val="24"/>
        </w:rPr>
        <w:t>学生专设专业（独立成班）本科类奖学金生：学年累计平均绩点低于</w:t>
      </w:r>
      <w:r>
        <w:rPr>
          <w:rFonts w:hint="eastAsia"/>
          <w:sz w:val="24"/>
          <w:szCs w:val="24"/>
          <w:lang w:val="en-US" w:eastAsia="zh-CN"/>
        </w:rPr>
        <w:t>所在奖学金级别区间者</w:t>
      </w:r>
      <w:r>
        <w:rPr>
          <w:rFonts w:hint="eastAsia"/>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研究生类奖学金生：课程分数2门及以上低于75分者；课程考核有1门不及格者；无法通过开题者；学科认定无法完成学业者</w:t>
      </w:r>
      <w:r>
        <w:rPr>
          <w:rFonts w:hint="eastAsia"/>
          <w:sz w:val="24"/>
          <w:szCs w:val="24"/>
          <w:lang w:eastAsia="zh-CN"/>
        </w:rPr>
        <w:t>；</w:t>
      </w:r>
      <w:r>
        <w:rPr>
          <w:rFonts w:hint="eastAsia"/>
          <w:sz w:val="24"/>
          <w:szCs w:val="24"/>
        </w:rPr>
        <w:t>学年累计平均绩点低于</w:t>
      </w:r>
      <w:r>
        <w:rPr>
          <w:rFonts w:hint="eastAsia"/>
          <w:sz w:val="24"/>
          <w:szCs w:val="24"/>
          <w:lang w:val="en-US" w:eastAsia="zh-CN"/>
        </w:rPr>
        <w:t>所在奖学金级别区间者</w:t>
      </w:r>
      <w:r>
        <w:rPr>
          <w:rFonts w:hint="eastAsia"/>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sz w:val="24"/>
          <w:szCs w:val="24"/>
        </w:rPr>
      </w:pPr>
      <w:r>
        <w:rPr>
          <w:rFonts w:hint="eastAsia"/>
          <w:sz w:val="24"/>
          <w:szCs w:val="24"/>
        </w:rPr>
        <w:t>导师</w:t>
      </w:r>
      <w:r>
        <w:rPr>
          <w:rFonts w:hint="eastAsia"/>
          <w:sz w:val="24"/>
          <w:szCs w:val="24"/>
          <w:lang w:val="en-US" w:eastAsia="zh-CN"/>
        </w:rPr>
        <w:t>/</w:t>
      </w:r>
      <w:r>
        <w:rPr>
          <w:rFonts w:hint="eastAsia"/>
          <w:sz w:val="24"/>
          <w:szCs w:val="24"/>
        </w:rPr>
        <w:t>辅导员评价、</w:t>
      </w:r>
      <w:r>
        <w:rPr>
          <w:rFonts w:hint="eastAsia"/>
          <w:sz w:val="24"/>
          <w:szCs w:val="24"/>
          <w:lang w:val="en-US" w:eastAsia="zh-CN"/>
        </w:rPr>
        <w:t>在校</w:t>
      </w:r>
      <w:r>
        <w:rPr>
          <w:rFonts w:hint="eastAsia"/>
          <w:sz w:val="24"/>
          <w:szCs w:val="24"/>
        </w:rPr>
        <w:t>表现其中任何一项为差</w:t>
      </w:r>
      <w:r>
        <w:rPr>
          <w:rFonts w:hint="eastAsia"/>
          <w:sz w:val="24"/>
          <w:szCs w:val="24"/>
          <w:lang w:val="en-US" w:eastAsia="zh-CN"/>
        </w:rPr>
        <w:t>者</w:t>
      </w:r>
      <w:r>
        <w:rPr>
          <w:rFonts w:hint="eastAsia"/>
          <w:sz w:val="24"/>
          <w:szCs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00" w:firstLineChars="0"/>
        <w:textAlignment w:val="auto"/>
        <w:rPr>
          <w:rFonts w:hint="eastAsia"/>
          <w:sz w:val="24"/>
          <w:szCs w:val="24"/>
        </w:rPr>
      </w:pPr>
      <w:r>
        <w:rPr>
          <w:rFonts w:hint="eastAsia"/>
          <w:sz w:val="24"/>
          <w:szCs w:val="24"/>
        </w:rPr>
        <w:t>A类奖学金获得者参加学校活动、</w:t>
      </w:r>
      <w:r>
        <w:rPr>
          <w:rFonts w:hint="eastAsia"/>
          <w:sz w:val="24"/>
          <w:szCs w:val="24"/>
          <w:lang w:val="en-US" w:eastAsia="zh-CN"/>
        </w:rPr>
        <w:t>社会</w:t>
      </w:r>
      <w:r>
        <w:rPr>
          <w:rFonts w:hint="eastAsia"/>
          <w:sz w:val="24"/>
          <w:szCs w:val="24"/>
        </w:rPr>
        <w:t>公益活动</w:t>
      </w:r>
      <w:r>
        <w:rPr>
          <w:rFonts w:hint="eastAsia"/>
          <w:sz w:val="24"/>
          <w:szCs w:val="24"/>
          <w:lang w:val="en-US" w:eastAsia="zh-CN"/>
        </w:rPr>
        <w:t>少于4次者，</w:t>
      </w:r>
      <w:r>
        <w:rPr>
          <w:rFonts w:hint="eastAsia"/>
          <w:sz w:val="24"/>
          <w:szCs w:val="24"/>
        </w:rPr>
        <w:t>B</w:t>
      </w:r>
      <w:r>
        <w:rPr>
          <w:rFonts w:hint="eastAsia"/>
          <w:sz w:val="24"/>
          <w:szCs w:val="24"/>
          <w:lang w:val="en-US" w:eastAsia="zh-CN"/>
        </w:rPr>
        <w:t>+</w:t>
      </w:r>
      <w:r>
        <w:rPr>
          <w:rFonts w:hint="eastAsia"/>
          <w:sz w:val="24"/>
          <w:szCs w:val="24"/>
        </w:rPr>
        <w:t>类奖学金</w:t>
      </w:r>
      <w:r>
        <w:rPr>
          <w:rFonts w:hint="eastAsia"/>
          <w:sz w:val="24"/>
          <w:szCs w:val="24"/>
          <w:lang w:eastAsia="zh-CN"/>
        </w:rPr>
        <w:t>、</w:t>
      </w:r>
      <w:r>
        <w:rPr>
          <w:rFonts w:hint="eastAsia"/>
          <w:sz w:val="24"/>
          <w:szCs w:val="24"/>
        </w:rPr>
        <w:t>B类奖学金获得者参加学校活动</w:t>
      </w:r>
      <w:r>
        <w:rPr>
          <w:rFonts w:hint="eastAsia"/>
          <w:sz w:val="24"/>
          <w:szCs w:val="24"/>
          <w:lang w:eastAsia="zh-CN"/>
        </w:rPr>
        <w:t>、</w:t>
      </w:r>
      <w:r>
        <w:rPr>
          <w:rFonts w:hint="eastAsia"/>
          <w:sz w:val="24"/>
          <w:szCs w:val="24"/>
          <w:lang w:val="en-US" w:eastAsia="zh-CN"/>
        </w:rPr>
        <w:t>社会</w:t>
      </w:r>
      <w:r>
        <w:rPr>
          <w:rFonts w:hint="eastAsia"/>
          <w:sz w:val="24"/>
          <w:szCs w:val="24"/>
        </w:rPr>
        <w:t>公益活动</w:t>
      </w:r>
      <w:r>
        <w:rPr>
          <w:rFonts w:hint="eastAsia"/>
          <w:sz w:val="24"/>
          <w:szCs w:val="24"/>
          <w:lang w:val="en-US" w:eastAsia="zh-CN"/>
        </w:rPr>
        <w:t>少于</w:t>
      </w:r>
      <w:r>
        <w:rPr>
          <w:rFonts w:hint="eastAsia"/>
          <w:sz w:val="24"/>
          <w:szCs w:val="24"/>
        </w:rPr>
        <w:t>2次</w:t>
      </w:r>
      <w:r>
        <w:rPr>
          <w:rFonts w:hint="eastAsia"/>
          <w:sz w:val="24"/>
          <w:szCs w:val="24"/>
          <w:lang w:val="en-US" w:eastAsia="zh-CN"/>
        </w:rPr>
        <w:t>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sz w:val="24"/>
          <w:szCs w:val="24"/>
          <w:lang w:val="en-US" w:eastAsia="zh-CN"/>
        </w:rPr>
        <w:t>3）符合以下条件，且无其他取消奖学金资格或降低奖学金级别情况者，可视情况调整其上海市政府奖学金的资格，升级至更高级别奖学金。</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sz w:val="24"/>
          <w:szCs w:val="24"/>
          <w:lang w:val="en-US" w:eastAsia="zh-CN"/>
        </w:rPr>
      </w:pPr>
      <w:r>
        <w:rPr>
          <w:rFonts w:hint="eastAsia"/>
          <w:sz w:val="24"/>
          <w:szCs w:val="24"/>
        </w:rPr>
        <w:t>与中国学生同班就读本科类奖学金生</w:t>
      </w:r>
      <w:r>
        <w:rPr>
          <w:rFonts w:hint="eastAsia"/>
          <w:sz w:val="24"/>
          <w:szCs w:val="24"/>
          <w:lang w:val="en-US" w:eastAsia="zh-CN"/>
        </w:rPr>
        <w:t>/国际</w:t>
      </w:r>
      <w:r>
        <w:rPr>
          <w:rFonts w:hint="eastAsia"/>
          <w:sz w:val="24"/>
          <w:szCs w:val="24"/>
        </w:rPr>
        <w:t>学生专设专业（独立成班）本科类奖学金生</w:t>
      </w:r>
      <w:r>
        <w:rPr>
          <w:rFonts w:hint="eastAsia"/>
          <w:sz w:val="24"/>
          <w:szCs w:val="24"/>
          <w:lang w:val="en-US" w:eastAsia="zh-CN"/>
        </w:rPr>
        <w:t>/</w:t>
      </w:r>
      <w:r>
        <w:rPr>
          <w:rFonts w:hint="eastAsia"/>
          <w:sz w:val="24"/>
          <w:szCs w:val="24"/>
        </w:rPr>
        <w:t>研究生类奖学金生</w:t>
      </w:r>
      <w:r>
        <w:rPr>
          <w:rFonts w:hint="eastAsia"/>
          <w:sz w:val="24"/>
          <w:szCs w:val="24"/>
          <w:lang w:eastAsia="zh-CN"/>
        </w:rPr>
        <w:t>，</w:t>
      </w:r>
      <w:r>
        <w:rPr>
          <w:rFonts w:hint="eastAsia"/>
          <w:sz w:val="24"/>
          <w:szCs w:val="24"/>
          <w:lang w:val="en-US" w:eastAsia="zh-CN"/>
        </w:rPr>
        <w:t>学年累计绩点达到上一级奖学金级别区间者，且未享有相应级别奖学金的，可升级至该级别奖学金。</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sz w:val="24"/>
          <w:szCs w:val="24"/>
        </w:rPr>
      </w:pPr>
      <w:r>
        <w:rPr>
          <w:rFonts w:hint="eastAsia"/>
          <w:sz w:val="24"/>
          <w:szCs w:val="24"/>
          <w:lang w:val="en-US" w:eastAsia="zh-CN"/>
        </w:rPr>
        <w:t>经</w:t>
      </w:r>
      <w:r>
        <w:rPr>
          <w:rFonts w:hint="eastAsia"/>
          <w:sz w:val="24"/>
          <w:szCs w:val="24"/>
        </w:rPr>
        <w:t>年度评审</w:t>
      </w:r>
      <w:r>
        <w:rPr>
          <w:rFonts w:hint="eastAsia"/>
          <w:sz w:val="24"/>
          <w:szCs w:val="24"/>
          <w:lang w:val="en-US" w:eastAsia="zh-CN"/>
        </w:rPr>
        <w:t>后，</w:t>
      </w:r>
      <w:r>
        <w:rPr>
          <w:rFonts w:hint="eastAsia"/>
          <w:sz w:val="24"/>
          <w:szCs w:val="24"/>
        </w:rPr>
        <w:t xml:space="preserve">奖学金资格自评审结果公布次月起开始调整。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lang w:val="en-US" w:eastAsia="zh-CN"/>
        </w:rPr>
        <w:t>4）</w:t>
      </w:r>
      <w:r>
        <w:rPr>
          <w:rFonts w:hint="eastAsia"/>
          <w:sz w:val="24"/>
          <w:szCs w:val="24"/>
        </w:rPr>
        <w:t>年度评审的程序：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sz w:val="24"/>
          <w:szCs w:val="24"/>
        </w:rPr>
      </w:pPr>
      <w:r>
        <w:rPr>
          <w:rFonts w:hint="eastAsia"/>
          <w:sz w:val="24"/>
          <w:szCs w:val="24"/>
        </w:rPr>
        <w:t>国际交流处</w:t>
      </w:r>
      <w:r>
        <w:rPr>
          <w:rFonts w:hint="eastAsia"/>
          <w:sz w:val="24"/>
          <w:szCs w:val="24"/>
          <w:lang w:val="en-US" w:eastAsia="zh-CN"/>
        </w:rPr>
        <w:t>国际</w:t>
      </w:r>
      <w:r>
        <w:rPr>
          <w:rFonts w:hint="eastAsia"/>
          <w:sz w:val="24"/>
          <w:szCs w:val="24"/>
        </w:rPr>
        <w:t>学生</w:t>
      </w:r>
      <w:r>
        <w:rPr>
          <w:rFonts w:hint="eastAsia"/>
          <w:sz w:val="24"/>
          <w:szCs w:val="24"/>
          <w:lang w:val="en-US" w:eastAsia="zh-CN"/>
        </w:rPr>
        <w:t>发展中心</w:t>
      </w:r>
      <w:r>
        <w:rPr>
          <w:rFonts w:hint="eastAsia"/>
          <w:sz w:val="24"/>
          <w:szCs w:val="24"/>
        </w:rPr>
        <w:t>将《上海市外国留学生政府奖学金年度评审表》（以下简称《评审表》）下发给各学院，由各学院填写学院意见，反馈至</w:t>
      </w:r>
      <w:r>
        <w:rPr>
          <w:rFonts w:hint="eastAsia"/>
          <w:sz w:val="24"/>
          <w:szCs w:val="24"/>
          <w:lang w:val="en-US" w:eastAsia="zh-CN"/>
        </w:rPr>
        <w:t>国际学生发展中心</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sz w:val="24"/>
          <w:szCs w:val="24"/>
        </w:rPr>
      </w:pPr>
      <w:r>
        <w:rPr>
          <w:rFonts w:hint="eastAsia"/>
          <w:sz w:val="24"/>
          <w:szCs w:val="24"/>
          <w:lang w:val="en-US" w:eastAsia="zh-CN"/>
        </w:rPr>
        <w:t>国际学生发展中心</w:t>
      </w:r>
      <w:r>
        <w:rPr>
          <w:rFonts w:hint="eastAsia"/>
          <w:sz w:val="24"/>
          <w:szCs w:val="24"/>
        </w:rPr>
        <w:t>对收集到的评审材料进行初审，</w:t>
      </w:r>
      <w:r>
        <w:rPr>
          <w:rFonts w:hint="eastAsia"/>
          <w:sz w:val="24"/>
          <w:szCs w:val="24"/>
          <w:lang w:val="en-US" w:eastAsia="zh-CN"/>
        </w:rPr>
        <w:t>将</w:t>
      </w:r>
      <w:r>
        <w:rPr>
          <w:rFonts w:hint="eastAsia"/>
          <w:sz w:val="24"/>
          <w:szCs w:val="24"/>
        </w:rPr>
        <w:t>初审意见提交至奖</w:t>
      </w:r>
      <w:r>
        <w:rPr>
          <w:rFonts w:hint="eastAsia"/>
          <w:sz w:val="24"/>
          <w:szCs w:val="24"/>
          <w:lang w:val="en-US" w:eastAsia="zh-CN"/>
        </w:rPr>
        <w:tab/>
      </w:r>
      <w:r>
        <w:rPr>
          <w:rFonts w:hint="eastAsia"/>
          <w:sz w:val="24"/>
          <w:szCs w:val="24"/>
        </w:rPr>
        <w:t>学金评审小组审核。</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sz w:val="24"/>
          <w:szCs w:val="24"/>
          <w:lang w:eastAsia="zh-CN"/>
        </w:rPr>
      </w:pPr>
      <w:r>
        <w:rPr>
          <w:rFonts w:hint="eastAsia"/>
          <w:sz w:val="24"/>
          <w:szCs w:val="24"/>
          <w:lang w:val="en-US" w:eastAsia="zh-CN"/>
        </w:rPr>
        <w:t>国际学生发展中心</w:t>
      </w:r>
      <w:r>
        <w:rPr>
          <w:rFonts w:hint="eastAsia"/>
          <w:sz w:val="24"/>
          <w:szCs w:val="24"/>
        </w:rPr>
        <w:t>将最终评审结果在国际交流处网站公示</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spacing w:line="44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附表：奖学金各级别相应绩点区间</w:t>
      </w:r>
    </w:p>
    <w:p>
      <w:pPr>
        <w:spacing w:line="440" w:lineRule="exact"/>
        <w:jc w:val="both"/>
        <w:rPr>
          <w:rFonts w:hint="eastAsia" w:asciiTheme="minorEastAsia" w:hAnsiTheme="minorEastAsia" w:eastAsiaTheme="minorEastAsia" w:cstheme="minorEastAsia"/>
          <w:sz w:val="24"/>
          <w:szCs w:val="24"/>
        </w:rPr>
      </w:pPr>
    </w:p>
    <w:tbl>
      <w:tblPr>
        <w:tblStyle w:val="3"/>
        <w:tblW w:w="0" w:type="auto"/>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865"/>
        <w:gridCol w:w="145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p>
        </w:tc>
        <w:tc>
          <w:tcPr>
            <w:tcW w:w="286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A类</w:t>
            </w:r>
          </w:p>
        </w:tc>
        <w:tc>
          <w:tcPr>
            <w:tcW w:w="145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B+类</w:t>
            </w:r>
          </w:p>
        </w:tc>
        <w:tc>
          <w:tcPr>
            <w:tcW w:w="133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国际学生本科类</w:t>
            </w:r>
          </w:p>
        </w:tc>
        <w:tc>
          <w:tcPr>
            <w:tcW w:w="286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3.01以上</w:t>
            </w:r>
          </w:p>
        </w:tc>
        <w:tc>
          <w:tcPr>
            <w:tcW w:w="145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2.51-3.0</w:t>
            </w:r>
          </w:p>
        </w:tc>
        <w:tc>
          <w:tcPr>
            <w:tcW w:w="133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中国学生本科类</w:t>
            </w:r>
          </w:p>
        </w:tc>
        <w:tc>
          <w:tcPr>
            <w:tcW w:w="286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3.61以上</w:t>
            </w:r>
          </w:p>
        </w:tc>
        <w:tc>
          <w:tcPr>
            <w:tcW w:w="145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3.21-3.6</w:t>
            </w:r>
          </w:p>
        </w:tc>
        <w:tc>
          <w:tcPr>
            <w:tcW w:w="133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研究生类</w:t>
            </w:r>
          </w:p>
        </w:tc>
        <w:tc>
          <w:tcPr>
            <w:tcW w:w="286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3.71以上或有重点刊物公开发表的论文</w:t>
            </w:r>
          </w:p>
        </w:tc>
        <w:tc>
          <w:tcPr>
            <w:tcW w:w="145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3.01-3.7</w:t>
            </w:r>
          </w:p>
        </w:tc>
        <w:tc>
          <w:tcPr>
            <w:tcW w:w="1335" w:type="dxa"/>
          </w:tcPr>
          <w:p>
            <w:pPr>
              <w:widowControl/>
              <w:numPr>
                <w:ilvl w:val="0"/>
                <w:numId w:val="0"/>
              </w:numPr>
              <w:spacing w:line="440" w:lineRule="exact"/>
              <w:jc w:val="both"/>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2.6-3.0</w:t>
            </w:r>
          </w:p>
        </w:tc>
      </w:tr>
    </w:tbl>
    <w:p>
      <w:pPr>
        <w:jc w:val="both"/>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9E20665-BBDC-4D75-8342-9DB581C01CB0}"/>
  </w:font>
  <w:font w:name="方正公文小标宋">
    <w:panose1 w:val="02000500000000000000"/>
    <w:charset w:val="86"/>
    <w:family w:val="auto"/>
    <w:pitch w:val="default"/>
    <w:sig w:usb0="A00002BF" w:usb1="38CF7CFA" w:usb2="00000016" w:usb3="00000000" w:csb0="00040001" w:csb1="00000000"/>
    <w:embedRegular r:id="rId2" w:fontKey="{69E54CA5-9A0E-47B4-8315-FFD0EECA5156}"/>
  </w:font>
  <w:font w:name="方正仿宋简体">
    <w:altName w:val="微软雅黑"/>
    <w:panose1 w:val="02000000000000000000"/>
    <w:charset w:val="86"/>
    <w:family w:val="script"/>
    <w:pitch w:val="default"/>
    <w:sig w:usb0="00000000" w:usb1="00000000" w:usb2="00000012" w:usb3="00000000" w:csb0="00040001" w:csb1="00000000"/>
    <w:embedRegular r:id="rId3" w:fontKey="{8FB8821B-4728-4117-98CC-F7A3D3E5E1AC}"/>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E200E"/>
    <w:multiLevelType w:val="singleLevel"/>
    <w:tmpl w:val="B72E200E"/>
    <w:lvl w:ilvl="0" w:tentative="0">
      <w:start w:val="1"/>
      <w:numFmt w:val="decimalEnclosedCircleChinese"/>
      <w:suff w:val="nothing"/>
      <w:lvlText w:val="%1　"/>
      <w:lvlJc w:val="left"/>
      <w:pPr>
        <w:ind w:left="0" w:firstLine="400"/>
      </w:pPr>
      <w:rPr>
        <w:rFonts w:hint="eastAsia"/>
      </w:rPr>
    </w:lvl>
  </w:abstractNum>
  <w:abstractNum w:abstractNumId="1">
    <w:nsid w:val="06C97193"/>
    <w:multiLevelType w:val="multilevel"/>
    <w:tmpl w:val="06C97193"/>
    <w:lvl w:ilvl="0" w:tentative="0">
      <w:start w:val="1"/>
      <w:numFmt w:val="chineseCountingThousand"/>
      <w:lvlText w:val="%1、"/>
      <w:lvlJc w:val="left"/>
      <w:pPr>
        <w:tabs>
          <w:tab w:val="left" w:pos="830"/>
        </w:tabs>
        <w:ind w:left="830" w:hanging="420"/>
      </w:pPr>
    </w:lvl>
    <w:lvl w:ilvl="1" w:tentative="0">
      <w:start w:val="1"/>
      <w:numFmt w:val="lowerLetter"/>
      <w:lvlText w:val="%2)"/>
      <w:lvlJc w:val="left"/>
      <w:pPr>
        <w:tabs>
          <w:tab w:val="left" w:pos="1250"/>
        </w:tabs>
        <w:ind w:left="1250" w:hanging="420"/>
      </w:pPr>
    </w:lvl>
    <w:lvl w:ilvl="2" w:tentative="0">
      <w:start w:val="1"/>
      <w:numFmt w:val="lowerRoman"/>
      <w:lvlText w:val="%3."/>
      <w:lvlJc w:val="right"/>
      <w:pPr>
        <w:tabs>
          <w:tab w:val="left" w:pos="1670"/>
        </w:tabs>
        <w:ind w:left="1670" w:hanging="420"/>
      </w:pPr>
    </w:lvl>
    <w:lvl w:ilvl="3" w:tentative="0">
      <w:start w:val="1"/>
      <w:numFmt w:val="decimal"/>
      <w:lvlText w:val="%4."/>
      <w:lvlJc w:val="left"/>
      <w:pPr>
        <w:tabs>
          <w:tab w:val="left" w:pos="2090"/>
        </w:tabs>
        <w:ind w:left="2090" w:hanging="420"/>
      </w:pPr>
    </w:lvl>
    <w:lvl w:ilvl="4" w:tentative="0">
      <w:start w:val="1"/>
      <w:numFmt w:val="lowerLetter"/>
      <w:lvlText w:val="%5)"/>
      <w:lvlJc w:val="left"/>
      <w:pPr>
        <w:tabs>
          <w:tab w:val="left" w:pos="2510"/>
        </w:tabs>
        <w:ind w:left="2510" w:hanging="420"/>
      </w:pPr>
    </w:lvl>
    <w:lvl w:ilvl="5" w:tentative="0">
      <w:start w:val="1"/>
      <w:numFmt w:val="lowerRoman"/>
      <w:lvlText w:val="%6."/>
      <w:lvlJc w:val="right"/>
      <w:pPr>
        <w:tabs>
          <w:tab w:val="left" w:pos="2930"/>
        </w:tabs>
        <w:ind w:left="2930" w:hanging="420"/>
      </w:pPr>
    </w:lvl>
    <w:lvl w:ilvl="6" w:tentative="0">
      <w:start w:val="1"/>
      <w:numFmt w:val="decimal"/>
      <w:lvlText w:val="%7."/>
      <w:lvlJc w:val="left"/>
      <w:pPr>
        <w:tabs>
          <w:tab w:val="left" w:pos="3350"/>
        </w:tabs>
        <w:ind w:left="3350" w:hanging="420"/>
      </w:pPr>
    </w:lvl>
    <w:lvl w:ilvl="7" w:tentative="0">
      <w:start w:val="1"/>
      <w:numFmt w:val="lowerLetter"/>
      <w:lvlText w:val="%8)"/>
      <w:lvlJc w:val="left"/>
      <w:pPr>
        <w:tabs>
          <w:tab w:val="left" w:pos="3770"/>
        </w:tabs>
        <w:ind w:left="3770" w:hanging="420"/>
      </w:pPr>
    </w:lvl>
    <w:lvl w:ilvl="8" w:tentative="0">
      <w:start w:val="1"/>
      <w:numFmt w:val="lowerRoman"/>
      <w:lvlText w:val="%9."/>
      <w:lvlJc w:val="right"/>
      <w:pPr>
        <w:tabs>
          <w:tab w:val="left" w:pos="4190"/>
        </w:tabs>
        <w:ind w:left="4190" w:hanging="420"/>
      </w:pPr>
    </w:lvl>
  </w:abstractNum>
  <w:abstractNum w:abstractNumId="2">
    <w:nsid w:val="0BDEA086"/>
    <w:multiLevelType w:val="singleLevel"/>
    <w:tmpl w:val="0BDEA086"/>
    <w:lvl w:ilvl="0" w:tentative="0">
      <w:start w:val="1"/>
      <w:numFmt w:val="decimalEnclosedCircleChinese"/>
      <w:suff w:val="nothing"/>
      <w:lvlText w:val="%1　"/>
      <w:lvlJc w:val="left"/>
      <w:pPr>
        <w:ind w:left="0" w:firstLine="400"/>
      </w:pPr>
      <w:rPr>
        <w:rFonts w:hint="eastAsia"/>
      </w:rPr>
    </w:lvl>
  </w:abstractNum>
  <w:abstractNum w:abstractNumId="3">
    <w:nsid w:val="167955D8"/>
    <w:multiLevelType w:val="singleLevel"/>
    <w:tmpl w:val="167955D8"/>
    <w:lvl w:ilvl="0" w:tentative="0">
      <w:start w:val="1"/>
      <w:numFmt w:val="decimal"/>
      <w:suff w:val="space"/>
      <w:lvlText w:val="%1."/>
      <w:lvlJc w:val="left"/>
    </w:lvl>
  </w:abstractNum>
  <w:abstractNum w:abstractNumId="4">
    <w:nsid w:val="22751EC3"/>
    <w:multiLevelType w:val="singleLevel"/>
    <w:tmpl w:val="22751EC3"/>
    <w:lvl w:ilvl="0" w:tentative="0">
      <w:start w:val="2"/>
      <w:numFmt w:val="decimal"/>
      <w:suff w:val="space"/>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TA3NGFlMjg0MmMzNDBiNjY5M2U3ZjE5M2EzZjkifQ=="/>
  </w:docVars>
  <w:rsids>
    <w:rsidRoot w:val="7AA730A2"/>
    <w:rsid w:val="07442078"/>
    <w:rsid w:val="0BE54E32"/>
    <w:rsid w:val="0C2030B4"/>
    <w:rsid w:val="20A95766"/>
    <w:rsid w:val="216E7FC6"/>
    <w:rsid w:val="27B73E08"/>
    <w:rsid w:val="298A4BC1"/>
    <w:rsid w:val="29F5733B"/>
    <w:rsid w:val="2BAF45D6"/>
    <w:rsid w:val="2C2810F3"/>
    <w:rsid w:val="304149D3"/>
    <w:rsid w:val="30AB4D93"/>
    <w:rsid w:val="3BEE0229"/>
    <w:rsid w:val="3EF714EE"/>
    <w:rsid w:val="4F0D74D6"/>
    <w:rsid w:val="50137E07"/>
    <w:rsid w:val="508A631B"/>
    <w:rsid w:val="525C3CE7"/>
    <w:rsid w:val="562D3934"/>
    <w:rsid w:val="5D083A64"/>
    <w:rsid w:val="5F387274"/>
    <w:rsid w:val="668A09CB"/>
    <w:rsid w:val="694A0EF8"/>
    <w:rsid w:val="6AFA462A"/>
    <w:rsid w:val="76052E1B"/>
    <w:rsid w:val="7AA7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mr-IN"/>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15"/>
    <w:autoRedefine/>
    <w:qFormat/>
    <w:uiPriority w:val="0"/>
    <w:rPr>
      <w:rFonts w:hint="default" w:ascii="Calibri" w:hAnsi="Calibri"/>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2230</Words>
  <Characters>2297</Characters>
  <Lines>0</Lines>
  <Paragraphs>0</Paragraphs>
  <TotalTime>48</TotalTime>
  <ScaleCrop>false</ScaleCrop>
  <LinksUpToDate>false</LinksUpToDate>
  <CharactersWithSpaces>2314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2023-04-27T08:15:00Z</dcterms:created>
  <dc:creator>阿卡</dc:creator>
  <cp:lastModifiedBy>张向红</cp:lastModifiedBy>
  <dcterms:modified xsi:type="dcterms:W3CDTF">2024-04-09T09:34:37Z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DF2CA38CA6904D05AE070D4F290F980D_11</vt:lpwstr>
  </property>
</Properties>
</file>