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28"/>
        </w:rPr>
        <w:t>上海师范大学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28"/>
          <w:lang w:eastAsia="zh-CN"/>
        </w:rPr>
        <w:t>国际学生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28"/>
        </w:rPr>
        <w:t>纪律处分及审批权限实施细则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24"/>
          <w:szCs w:val="22"/>
          <w:lang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为维护主权国家在</w:t>
      </w:r>
      <w:r>
        <w:rPr>
          <w:rFonts w:hint="eastAsia"/>
          <w:sz w:val="24"/>
          <w:lang w:eastAsia="zh-CN"/>
        </w:rPr>
        <w:t>国际学生</w:t>
      </w:r>
      <w:r>
        <w:rPr>
          <w:rFonts w:hint="eastAsia"/>
          <w:sz w:val="24"/>
        </w:rPr>
        <w:t>各类活动中的正当权益不受损害，保证学校正常的教学、工作和生活秩序，加强管理，.依法治校，以德育人，保证广大学生有良好的学习、生活环境，同时对违纪</w:t>
      </w:r>
      <w:r>
        <w:rPr>
          <w:rFonts w:hint="eastAsia"/>
          <w:sz w:val="24"/>
          <w:lang w:eastAsia="zh-CN"/>
        </w:rPr>
        <w:t>国际学生</w:t>
      </w:r>
      <w:r>
        <w:rPr>
          <w:rFonts w:hint="eastAsia"/>
          <w:sz w:val="24"/>
        </w:rPr>
        <w:t>进行更有效的教育，特制定本实施细则。</w:t>
      </w:r>
      <w:bookmarkStart w:id="0" w:name="_GoBack"/>
      <w:bookmarkEnd w:id="0"/>
    </w:p>
    <w:p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学生违反校纪校规，学校将根据情节轻重和认识态度，给予批评教育或纪律处分。纪律处分有下列三种：（1）警告；（2）留校察看；（3）开除学籍。</w:t>
      </w:r>
    </w:p>
    <w:p>
      <w:pPr>
        <w:pStyle w:val="2"/>
        <w:rPr>
          <w:rFonts w:hint="eastAsia"/>
          <w:sz w:val="24"/>
        </w:rPr>
      </w:pPr>
      <w:r>
        <w:rPr>
          <w:rFonts w:hint="eastAsia"/>
        </w:rPr>
        <w:t>留校察看的期限一般为一年，从批准之日起算。受留校察看处分的学生，由学生所在学院负责考察，学生在留校察看期间有显著进步的，可解除留校察看；经教育仍不悔改或有新的违纪行为者给予开除学籍处分。</w:t>
      </w: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第三条　有下列情形之一者，给予相应的违纪处分：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违反国家法律、法令、法规，受到公安、司法部门处罚者：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对违反治安管理，受到公安机关警告或罚款处罚者，给予警告处分。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对违反治安管理，受到公安机关行政拘留处罚者，给予留校察看处分。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对被判处以管制、拘役、徒刑或送劳动教养者，给予开除学籍处分。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偷窃、骗取国家、集体或私人财物者：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首次作案数额较小者，给予警告处分。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犯有偷窃行为而屡教不改，或偷窃、骗取数额较大者，给予留校察看或开除学籍处分。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损坏、破坏公物或引起事故者：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因违反校纪校规而引起各类事故者，应责令其赔偿经济损失，给予警告以上处分。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故意破坏公物引起各类事故者，应责令其赔偿经济损失，视情节及后果给予留校查看直至开除学籍处分。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寻衅打架、提供伪证者：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用各种方式挑起打架事端（包括用言语向他人挑衅），引起对方打架或双方互殴的，应视情节及后果，给予警告以上（含警告）处分。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有殴打他人行为者，应视情节及后果给予留校察看直至开除学籍处分。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持械参与打架者，无论其有无造成伤害，均给予留校察看或开除学籍处分。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赌博者：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学生不得在校内组织、参与赌博或提供赌博场所，如有违反，应视情节轻重，给予警告以上（含警告）直至开除学籍处分。</w:t>
      </w:r>
    </w:p>
    <w:p>
      <w:pPr>
        <w:numPr>
          <w:ilvl w:val="3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提供赌具、场地或聚赌为首者，应从重处分。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考试作弊者：</w:t>
      </w:r>
    </w:p>
    <w:p>
      <w:pPr>
        <w:spacing w:line="500" w:lineRule="exact"/>
        <w:ind w:firstLine="1260" w:firstLineChars="525"/>
        <w:rPr>
          <w:rFonts w:hint="eastAsia"/>
          <w:sz w:val="24"/>
        </w:rPr>
      </w:pPr>
      <w:r>
        <w:rPr>
          <w:rFonts w:hint="eastAsia"/>
          <w:sz w:val="24"/>
        </w:rPr>
        <w:t>参照教务处《学生学习指南》有关规定处理。</w:t>
      </w:r>
    </w:p>
    <w:p>
      <w:pPr>
        <w:numPr>
          <w:ilvl w:val="0"/>
          <w:numId w:val="2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酗酒滋事者：</w:t>
      </w:r>
    </w:p>
    <w:p>
      <w:pPr>
        <w:pStyle w:val="3"/>
        <w:rPr>
          <w:rFonts w:hint="eastAsia"/>
        </w:rPr>
      </w:pPr>
      <w:r>
        <w:rPr>
          <w:rFonts w:hint="eastAsia"/>
        </w:rPr>
        <w:t>学生不得在校内酗酒，违者应批评教育；对不听劝告执意酗酒者，给予警告以上处分；对酒后滋事者，应视情节及后果，给予警告直至开除学籍处分。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对违纪的学生，要进行批评教育。学校对学生处分，应当做到程序正当、证据充分、依据明确、定性准确、处分适当。处分决定要同本人见面，允许本人申辩、申诉，对本人的申诉，学校将予以复查，复查无异议的，学校将维持原处分决定。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给予学生处分应先经各学院学生工作领导小组讨论通过，由分管</w:t>
      </w:r>
      <w:r>
        <w:rPr>
          <w:rFonts w:hint="eastAsia"/>
          <w:sz w:val="24"/>
          <w:lang w:eastAsia="zh-CN"/>
        </w:rPr>
        <w:t>国际学生</w:t>
      </w:r>
      <w:r>
        <w:rPr>
          <w:rFonts w:hint="eastAsia"/>
          <w:sz w:val="24"/>
        </w:rPr>
        <w:t>工作的副院长签字。警告处分报</w:t>
      </w:r>
      <w:r>
        <w:rPr>
          <w:rFonts w:hint="eastAsia"/>
          <w:sz w:val="24"/>
          <w:lang w:eastAsia="zh-CN"/>
        </w:rPr>
        <w:t>国际学生</w:t>
      </w:r>
      <w:r>
        <w:rPr>
          <w:rFonts w:hint="eastAsia"/>
          <w:sz w:val="24"/>
        </w:rPr>
        <w:t>办公室后送分管领导审批；留校察看与开除学籍处分由</w:t>
      </w:r>
      <w:r>
        <w:rPr>
          <w:rFonts w:hint="eastAsia"/>
          <w:sz w:val="24"/>
          <w:lang w:eastAsia="zh-CN"/>
        </w:rPr>
        <w:t>国际学生</w:t>
      </w:r>
      <w:r>
        <w:rPr>
          <w:rFonts w:hint="eastAsia"/>
          <w:sz w:val="24"/>
        </w:rPr>
        <w:t>办公室报校长办公会议批准。各类处分结果必须由违纪学生本人签字并向全校公布。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被开除学籍的学生按学校规定期限离校，上报出入境管理局在规定期限内离境。</w:t>
      </w:r>
    </w:p>
    <w:p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本细则解释权属</w:t>
      </w:r>
      <w:r>
        <w:rPr>
          <w:rFonts w:hint="eastAsia"/>
          <w:sz w:val="24"/>
          <w:lang w:eastAsia="zh-CN"/>
        </w:rPr>
        <w:t>国际学生</w:t>
      </w:r>
      <w:r>
        <w:rPr>
          <w:rFonts w:hint="eastAsia"/>
          <w:sz w:val="24"/>
        </w:rPr>
        <w:t>办公室，自颁布之日起施行。</w:t>
      </w:r>
    </w:p>
    <w:p>
      <w:pPr>
        <w:spacing w:line="500" w:lineRule="exact"/>
        <w:ind w:right="480"/>
        <w:rPr>
          <w:rFonts w:hint="eastAsia"/>
          <w:sz w:val="24"/>
        </w:rPr>
      </w:pPr>
    </w:p>
    <w:p>
      <w:pPr>
        <w:spacing w:line="500" w:lineRule="exact"/>
        <w:jc w:val="right"/>
        <w:rPr>
          <w:rFonts w:hint="eastAsia"/>
          <w:sz w:val="24"/>
        </w:rPr>
      </w:pPr>
    </w:p>
    <w:sectPr>
      <w:pgSz w:w="11907" w:h="16840"/>
      <w:pgMar w:top="1276" w:right="1440" w:bottom="1276" w:left="1440" w:header="0" w:footer="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9CA5B3F-8B7C-42EB-90D9-42F64E988B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D2EB2A-B9D6-4946-A4C1-D7F73F238F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A16E8"/>
    <w:multiLevelType w:val="multilevel"/>
    <w:tmpl w:val="001A16E8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japaneseCounting"/>
      <w:lvlText w:val="%5、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CC863B4"/>
    <w:multiLevelType w:val="multilevel"/>
    <w:tmpl w:val="1CC863B4"/>
    <w:lvl w:ilvl="0" w:tentative="0">
      <w:start w:val="1"/>
      <w:numFmt w:val="japaneseCounting"/>
      <w:lvlText w:val="第%1条"/>
      <w:lvlJc w:val="left"/>
      <w:pPr>
        <w:tabs>
          <w:tab w:val="left" w:pos="960"/>
        </w:tabs>
        <w:ind w:left="960" w:hanging="9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TA3NGFlMjg0MmMzNDBiNjY5M2U3ZjE5M2EzZjkifQ=="/>
  </w:docVars>
  <w:rsids>
    <w:rsidRoot w:val="00BB4A9D"/>
    <w:rsid w:val="00046A73"/>
    <w:rsid w:val="00140D3F"/>
    <w:rsid w:val="001A69C5"/>
    <w:rsid w:val="001C239C"/>
    <w:rsid w:val="002C49DD"/>
    <w:rsid w:val="003E3473"/>
    <w:rsid w:val="00430832"/>
    <w:rsid w:val="004A1065"/>
    <w:rsid w:val="004A2975"/>
    <w:rsid w:val="005200F1"/>
    <w:rsid w:val="006D28BB"/>
    <w:rsid w:val="008878C0"/>
    <w:rsid w:val="008A143A"/>
    <w:rsid w:val="009424AD"/>
    <w:rsid w:val="00B14D92"/>
    <w:rsid w:val="00B875D8"/>
    <w:rsid w:val="00B979D4"/>
    <w:rsid w:val="00BB4A9D"/>
    <w:rsid w:val="00D43DBD"/>
    <w:rsid w:val="00E91D30"/>
    <w:rsid w:val="00EE2584"/>
    <w:rsid w:val="00F012AE"/>
    <w:rsid w:val="00FB6EE4"/>
    <w:rsid w:val="20534218"/>
    <w:rsid w:val="3F422D66"/>
    <w:rsid w:val="423D35C7"/>
    <w:rsid w:val="46D22376"/>
    <w:rsid w:val="4D0C7979"/>
    <w:rsid w:val="5A395FF3"/>
    <w:rsid w:val="76E732D0"/>
    <w:rsid w:val="78E926E0"/>
    <w:rsid w:val="7D545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943" w:leftChars="449" w:firstLine="2"/>
    </w:pPr>
    <w:rPr>
      <w:sz w:val="24"/>
    </w:rPr>
  </w:style>
  <w:style w:type="paragraph" w:styleId="3">
    <w:name w:val="Body Text Indent 2"/>
    <w:basedOn w:val="1"/>
    <w:autoRedefine/>
    <w:qFormat/>
    <w:uiPriority w:val="0"/>
    <w:pPr>
      <w:spacing w:line="500" w:lineRule="exact"/>
      <w:ind w:left="1260" w:leftChars="600"/>
    </w:pPr>
    <w:rPr>
      <w:sz w:val="24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1042</Characters>
  <Lines>8</Lines>
  <Paragraphs>2</Paragraphs>
  <TotalTime>0</TotalTime>
  <ScaleCrop>false</ScaleCrop>
  <LinksUpToDate>false</LinksUpToDate>
  <CharactersWithSpaces>1222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2006-03-29T00:17:00Z</dcterms:created>
  <dc:creator>ied</dc:creator>
  <cp:lastModifiedBy>张向红</cp:lastModifiedBy>
  <dcterms:modified xsi:type="dcterms:W3CDTF">2024-04-09T09:35:17Z</dcterms:modified>
  <dc:title>上海师范大学留学生纪律处分及审批权限实施细则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A554E69F31E649E6B8FA8D2A66BD5BCB_13</vt:lpwstr>
  </property>
</Properties>
</file>