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5"/>
        <w:ind w:left="2296" w:right="2294" w:firstLine="0"/>
        <w:jc w:val="center"/>
        <w:rPr>
          <w:rFonts w:ascii="黑体" w:eastAsia="黑体" w:hint="eastAsia"/>
          <w:sz w:val="28"/>
        </w:rPr>
      </w:pPr>
      <w:r>
        <w:rPr>
          <w:rFonts w:ascii="黑体" w:eastAsia="黑体" w:hint="eastAsia"/>
          <w:sz w:val="28"/>
        </w:rPr>
        <w:t>项目名称：与韩国釜庆大学项目</w:t>
      </w:r>
    </w:p>
    <w:p>
      <w:pPr>
        <w:pStyle w:val="BodyText"/>
        <w:spacing w:before="12"/>
        <w:rPr>
          <w:rFonts w:ascii="黑体"/>
          <w:sz w:val="34"/>
        </w:rPr>
      </w:pPr>
    </w:p>
    <w:p>
      <w:pPr>
        <w:pStyle w:val="Heading1"/>
      </w:pPr>
      <w:r>
        <w:rPr/>
        <w:t>项目介绍：</w:t>
      </w:r>
    </w:p>
    <w:p>
      <w:pPr>
        <w:pStyle w:val="BodyText"/>
        <w:spacing w:line="242" w:lineRule="auto" w:before="4"/>
        <w:ind w:left="120" w:right="117" w:firstLine="420"/>
        <w:jc w:val="both"/>
      </w:pPr>
      <w:r>
        <w:rPr>
          <w:spacing w:val="-5"/>
        </w:rPr>
        <w:t>本项目是与韩国釜庆大学的学生交流项目，每年选派 </w:t>
      </w:r>
      <w:r>
        <w:rPr>
          <w:rFonts w:ascii="Times New Roman" w:eastAsia="Times New Roman"/>
        </w:rPr>
        <w:t>2 </w:t>
      </w:r>
      <w:r>
        <w:rPr>
          <w:spacing w:val="-2"/>
        </w:rPr>
        <w:t>名学生赴该校交流学</w:t>
      </w:r>
      <w:r>
        <w:rPr>
          <w:spacing w:val="-11"/>
        </w:rPr>
        <w:t>习。学生在该校可选修相关专业课程等，达到一定语言程度后可与本国学生一同</w:t>
      </w:r>
      <w:r>
        <w:rPr/>
        <w:t>选修课程，获得该校学分，并按照我校的课程和成绩管理规定予以认定。</w:t>
      </w:r>
    </w:p>
    <w:p>
      <w:pPr>
        <w:pStyle w:val="BodyText"/>
        <w:spacing w:line="280" w:lineRule="auto" w:before="52"/>
        <w:ind w:left="120" w:right="109" w:firstLine="480"/>
        <w:jc w:val="both"/>
      </w:pPr>
      <w:r>
        <w:rPr>
          <w:spacing w:val="-2"/>
        </w:rPr>
        <w:t>韩国釜庆大学</w:t>
      </w:r>
      <w:r>
        <w:rPr/>
        <w:t>（</w:t>
      </w:r>
      <w:r>
        <w:rPr>
          <w:rFonts w:ascii="Times New Roman" w:eastAsia="Times New Roman"/>
        </w:rPr>
        <w:t>Pukyong National University</w:t>
      </w:r>
      <w:r>
        <w:rPr/>
        <w:t>）</w:t>
      </w:r>
      <w:r>
        <w:rPr>
          <w:spacing w:val="-2"/>
        </w:rPr>
        <w:t>位于韩国釜山广域市，具有悠</w:t>
      </w:r>
      <w:r>
        <w:rPr>
          <w:spacing w:val="-10"/>
        </w:rPr>
        <w:t>久历史传统。釜庆大学是以工科为主的综合性国立大学，在韩国国立大学中排名</w:t>
      </w:r>
      <w:r>
        <w:rPr>
          <w:spacing w:val="-11"/>
        </w:rPr>
        <w:t>第三。学校以海洋和水产科学为特色，并且海洋和水产专业在亚洲排名前三，被</w:t>
      </w:r>
      <w:r>
        <w:rPr>
          <w:spacing w:val="4"/>
        </w:rPr>
        <w:t>政府的海洋生物 </w:t>
      </w:r>
      <w:r>
        <w:rPr>
          <w:rFonts w:ascii="Times New Roman" w:eastAsia="Times New Roman"/>
        </w:rPr>
        <w:t>21 </w:t>
      </w:r>
      <w:r>
        <w:rPr>
          <w:spacing w:val="13"/>
        </w:rPr>
        <w:t>工程指定为海洋生物研究机构，地方大学创新强化事业</w:t>
      </w:r>
    </w:p>
    <w:p>
      <w:pPr>
        <w:pStyle w:val="BodyText"/>
        <w:spacing w:line="487" w:lineRule="auto" w:before="1"/>
        <w:ind w:left="120" w:right="2824"/>
      </w:pPr>
      <w:r>
        <w:rPr/>
        <w:t>（</w:t>
      </w:r>
      <w:r>
        <w:rPr>
          <w:rFonts w:ascii="Times New Roman" w:hAnsi="Times New Roman" w:eastAsia="Times New Roman"/>
        </w:rPr>
        <w:t>NURI</w:t>
      </w:r>
      <w:r>
        <w:rPr/>
        <w:t>）指定的</w:t>
      </w:r>
      <w:r>
        <w:rPr>
          <w:rFonts w:ascii="Times New Roman" w:hAnsi="Times New Roman" w:eastAsia="Times New Roman"/>
        </w:rPr>
        <w:t>“</w:t>
      </w:r>
      <w:r>
        <w:rPr/>
        <w:t>海洋尖端技术专门人员培养</w:t>
      </w:r>
      <w:r>
        <w:rPr>
          <w:rFonts w:ascii="Times New Roman" w:hAnsi="Times New Roman" w:eastAsia="Times New Roman"/>
        </w:rPr>
        <w:t>”</w:t>
      </w:r>
      <w:r>
        <w:rPr/>
        <w:t>机构。</w:t>
      </w:r>
      <w:r>
        <w:rPr>
          <w:b/>
        </w:rPr>
        <w:t>参加对象：</w:t>
      </w:r>
      <w:r>
        <w:rPr/>
        <w:t>本科生</w:t>
      </w:r>
    </w:p>
    <w:p>
      <w:pPr>
        <w:spacing w:line="487" w:lineRule="auto" w:before="0"/>
        <w:ind w:left="120" w:right="4339" w:firstLine="0"/>
        <w:jc w:val="left"/>
        <w:rPr>
          <w:rFonts w:ascii="Times New Roman" w:eastAsia="Times New Roman"/>
          <w:sz w:val="24"/>
        </w:rPr>
      </w:pPr>
      <w:r>
        <w:rPr>
          <w:b/>
          <w:sz w:val="24"/>
        </w:rPr>
        <w:t>语言要求：</w:t>
      </w:r>
      <w:r>
        <w:rPr>
          <w:sz w:val="24"/>
        </w:rPr>
        <w:t>具有一定的韩语和英语基础</w:t>
      </w:r>
      <w:r>
        <w:rPr>
          <w:b/>
          <w:sz w:val="24"/>
        </w:rPr>
        <w:t>绩点要求：</w:t>
      </w:r>
      <w:r>
        <w:rPr>
          <w:sz w:val="24"/>
        </w:rPr>
        <w:t>绩点不低于 </w:t>
      </w:r>
      <w:r>
        <w:rPr>
          <w:rFonts w:ascii="Times New Roman" w:eastAsia="Times New Roman"/>
          <w:sz w:val="24"/>
        </w:rPr>
        <w:t>2.0</w:t>
      </w:r>
    </w:p>
    <w:p>
      <w:pPr>
        <w:spacing w:line="307" w:lineRule="exact" w:before="0"/>
        <w:ind w:left="120" w:right="0" w:firstLine="0"/>
        <w:jc w:val="left"/>
        <w:rPr>
          <w:sz w:val="24"/>
        </w:rPr>
      </w:pPr>
      <w:r>
        <w:rPr>
          <w:b/>
          <w:sz w:val="24"/>
        </w:rPr>
        <w:t>留学期限： </w:t>
      </w:r>
      <w:r>
        <w:rPr>
          <w:sz w:val="24"/>
        </w:rPr>
        <w:t>一学期</w:t>
      </w:r>
    </w:p>
    <w:p>
      <w:pPr>
        <w:pStyle w:val="BodyText"/>
        <w:spacing w:before="9"/>
      </w:pPr>
    </w:p>
    <w:p>
      <w:pPr>
        <w:tabs>
          <w:tab w:pos="839" w:val="left" w:leader="none"/>
        </w:tabs>
        <w:spacing w:line="487" w:lineRule="auto" w:before="0"/>
        <w:ind w:left="120" w:right="741" w:firstLine="0"/>
        <w:jc w:val="left"/>
        <w:rPr>
          <w:sz w:val="24"/>
        </w:rPr>
      </w:pPr>
      <w:r>
        <w:rPr>
          <w:b/>
          <w:sz w:val="24"/>
        </w:rPr>
        <w:t>费</w:t>
        <w:tab/>
        <w:t>用：</w:t>
      </w:r>
      <w:r>
        <w:rPr>
          <w:sz w:val="24"/>
        </w:rPr>
        <w:t>能负担留学期间相关费用（免学费，杂费和生活费自行承担</w:t>
      </w:r>
      <w:r>
        <w:rPr>
          <w:spacing w:val="-16"/>
          <w:sz w:val="24"/>
        </w:rPr>
        <w:t>） </w:t>
      </w:r>
      <w:r>
        <w:rPr>
          <w:b/>
          <w:sz w:val="24"/>
        </w:rPr>
        <w:t>是否有学分：</w:t>
      </w:r>
      <w:r>
        <w:rPr>
          <w:sz w:val="24"/>
        </w:rPr>
        <w:t>有</w:t>
      </w:r>
    </w:p>
    <w:p>
      <w:pPr>
        <w:pStyle w:val="Heading1"/>
        <w:spacing w:line="307" w:lineRule="exact"/>
        <w:rPr>
          <w:b w:val="0"/>
        </w:rPr>
      </w:pPr>
      <w:r>
        <w:rPr>
          <w:w w:val="95"/>
        </w:rPr>
        <w:t>是否有学位：</w:t>
      </w:r>
      <w:r>
        <w:rPr>
          <w:b w:val="0"/>
          <w:w w:val="95"/>
        </w:rPr>
        <w:t>否</w:t>
      </w:r>
    </w:p>
    <w:p>
      <w:pPr>
        <w:pStyle w:val="BodyText"/>
        <w:spacing w:before="9"/>
      </w:pPr>
    </w:p>
    <w:p>
      <w:pPr>
        <w:pStyle w:val="BodyText"/>
        <w:ind w:left="120"/>
        <w:rPr>
          <w:rFonts w:ascii="Times New Roman" w:eastAsia="Times New Roman"/>
        </w:rPr>
      </w:pPr>
      <w:r>
        <w:rPr>
          <w:b/>
        </w:rPr>
        <w:t>学校网址：</w:t>
      </w:r>
      <w:hyperlink r:id="rId5">
        <w:r>
          <w:rPr>
            <w:rFonts w:ascii="Times New Roman" w:eastAsia="Times New Roman"/>
          </w:rPr>
          <w:t>http://www.pknu.ac.kr/</w:t>
        </w:r>
      </w:hyperlink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10"/>
        <w:rPr>
          <w:rFonts w:ascii="Times New Roman"/>
          <w:sz w:val="30"/>
        </w:rPr>
      </w:pPr>
    </w:p>
    <w:p>
      <w:pPr>
        <w:pStyle w:val="BodyText"/>
        <w:spacing w:before="1"/>
        <w:ind w:left="120"/>
      </w:pPr>
      <w:r>
        <w:rPr/>
        <w:t>（以上项目信息仅供参考，具体申报条件及所需费用以实际公告内容为准）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spacing w:before="92"/>
        <w:ind w:left="0" w:right="116" w:firstLine="0"/>
        <w:jc w:val="right"/>
        <w:rPr>
          <w:rFonts w:ascii="Times New Roman"/>
          <w:sz w:val="18"/>
        </w:rPr>
      </w:pPr>
      <w:r>
        <w:rPr>
          <w:rFonts w:ascii="Times New Roman"/>
          <w:sz w:val="18"/>
        </w:rPr>
        <w:t>10</w:t>
      </w:r>
    </w:p>
    <w:sectPr>
      <w:type w:val="continuous"/>
      <w:pgSz w:w="11910" w:h="16840"/>
      <w:pgMar w:top="152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黑体">
    <w:altName w:val="黑体"/>
    <w:charset w:val="86"/>
    <w:family w:val="modern"/>
    <w:pitch w:val="fixed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24"/>
      <w:szCs w:val="24"/>
      <w:lang w:val="zh-CN" w:eastAsia="zh-CN" w:bidi="zh-CN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pknu.ac.kr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2021-09-26T06:51:45Z</dcterms:created>
  <dcterms:modified xsi:type="dcterms:W3CDTF">2021-09-26T06:51:45Z</dcterms:modified>
</cp:coreProperties>
</file>